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8"/>
          <w:szCs w:val="28"/>
        </w:rPr>
      </w:pPr>
      <w:r w:rsidDel="00000000" w:rsidR="00000000" w:rsidRPr="00000000">
        <w:rPr>
          <w:rFonts w:ascii="Calibri" w:cs="Calibri" w:eastAsia="Calibri" w:hAnsi="Calibri"/>
          <w:sz w:val="28"/>
          <w:szCs w:val="28"/>
        </w:rPr>
        <w:drawing>
          <wp:inline distB="114300" distT="114300" distL="114300" distR="114300">
            <wp:extent cx="1209675" cy="457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09675"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Writing a Diversity Statement: a Workshop for Postdocs &amp; Early Career Scientists</w:t>
      </w:r>
    </w:p>
    <w:p w:rsidR="00000000" w:rsidDel="00000000" w:rsidP="00000000" w:rsidRDefault="00000000" w:rsidRPr="00000000" w14:paraId="00000004">
      <w:pPr>
        <w:spacing w:line="331.2"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331.2" w:lineRule="auto"/>
        <w:rPr>
          <w:rFonts w:ascii="Calibri" w:cs="Calibri" w:eastAsia="Calibri" w:hAnsi="Calibri"/>
        </w:rPr>
      </w:pPr>
      <w:r w:rsidDel="00000000" w:rsidR="00000000" w:rsidRPr="00000000">
        <w:rPr>
          <w:rFonts w:ascii="Calibri" w:cs="Calibri" w:eastAsia="Calibri" w:hAnsi="Calibri"/>
          <w:rtl w:val="0"/>
        </w:rPr>
        <w:t xml:space="preserve">If you are interested in applying for academic jobs, you’ll notice a growing demand for statements on inclusion and diversity. Below I have outlined what this is all about!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331.2" w:lineRule="auto"/>
        <w:rPr>
          <w:rFonts w:ascii="Calibri" w:cs="Calibri" w:eastAsia="Calibri" w:hAnsi="Calibri"/>
          <w:b w:val="1"/>
          <w:color w:val="0000ff"/>
        </w:rPr>
      </w:pPr>
      <w:r w:rsidDel="00000000" w:rsidR="00000000" w:rsidRPr="00000000">
        <w:rPr>
          <w:rFonts w:ascii="Calibri" w:cs="Calibri" w:eastAsia="Calibri" w:hAnsi="Calibri"/>
          <w:b w:val="1"/>
          <w:color w:val="0000ff"/>
          <w:rtl w:val="0"/>
        </w:rPr>
        <w:t xml:space="preserve">What is the purpose of a diversity statement?</w:t>
      </w:r>
    </w:p>
    <w:p w:rsidR="00000000" w:rsidDel="00000000" w:rsidP="00000000" w:rsidRDefault="00000000" w:rsidRPr="00000000" w14:paraId="00000008">
      <w:pPr>
        <w:spacing w:line="331.2" w:lineRule="auto"/>
        <w:rPr>
          <w:rFonts w:ascii="Calibri" w:cs="Calibri" w:eastAsia="Calibri" w:hAnsi="Calibri"/>
        </w:rPr>
      </w:pPr>
      <w:r w:rsidDel="00000000" w:rsidR="00000000" w:rsidRPr="00000000">
        <w:rPr>
          <w:rFonts w:ascii="Calibri" w:cs="Calibri" w:eastAsia="Calibri" w:hAnsi="Calibri"/>
          <w:rtl w:val="0"/>
        </w:rPr>
        <w:t xml:space="preserve">“According to [a] University of California at San Diego website, ‘the purpose of the statement is </w:t>
      </w:r>
      <w:r w:rsidDel="00000000" w:rsidR="00000000" w:rsidRPr="00000000">
        <w:rPr>
          <w:rFonts w:ascii="Calibri" w:cs="Calibri" w:eastAsia="Calibri" w:hAnsi="Calibri"/>
          <w:b w:val="1"/>
          <w:rtl w:val="0"/>
        </w:rPr>
        <w:t xml:space="preserve">to identify candidates who have professional skills, experience and/or willingness to engage in activities that would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enhance campus diversity and equity effort</w:t>
      </w:r>
      <w:r w:rsidDel="00000000" w:rsidR="00000000" w:rsidRPr="00000000">
        <w:rPr>
          <w:rFonts w:ascii="Calibri" w:cs="Calibri" w:eastAsia="Calibri" w:hAnsi="Calibri"/>
          <w:b w:val="1"/>
          <w:i w:val="1"/>
          <w:rtl w:val="0"/>
        </w:rPr>
        <w:t xml:space="preserve">s</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Golash-Boza, 2016</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331.2"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Beck (2018</w:t>
        </w:r>
      </w:hyperlink>
      <w:r w:rsidDel="00000000" w:rsidR="00000000" w:rsidRPr="00000000">
        <w:rPr>
          <w:rFonts w:ascii="Calibri" w:cs="Calibri" w:eastAsia="Calibri" w:hAnsi="Calibri"/>
          <w:rtl w:val="0"/>
        </w:rPr>
        <w:t xml:space="preserve">) states that “From the perspective of the university, the purpose of this document is </w:t>
      </w:r>
      <w:r w:rsidDel="00000000" w:rsidR="00000000" w:rsidRPr="00000000">
        <w:rPr>
          <w:rFonts w:ascii="Calibri" w:cs="Calibri" w:eastAsia="Calibri" w:hAnsi="Calibri"/>
          <w:b w:val="1"/>
          <w:rtl w:val="0"/>
        </w:rPr>
        <w:t xml:space="preserve">to demonstrate that the applicant has commitments and capacities to contribute to the institution’s projects of inclusion and equity via his or her work, including scholarship, teaching, service, mentoring, and advising</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spacing w:line="331.2"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331.2" w:lineRule="auto"/>
        <w:rPr>
          <w:rFonts w:ascii="Calibri" w:cs="Calibri" w:eastAsia="Calibri" w:hAnsi="Calibri"/>
          <w:b w:val="1"/>
          <w:color w:val="0000ff"/>
        </w:rPr>
      </w:pPr>
      <w:r w:rsidDel="00000000" w:rsidR="00000000" w:rsidRPr="00000000">
        <w:rPr>
          <w:rFonts w:ascii="Calibri" w:cs="Calibri" w:eastAsia="Calibri" w:hAnsi="Calibri"/>
          <w:b w:val="1"/>
          <w:color w:val="0000ff"/>
          <w:rtl w:val="0"/>
        </w:rPr>
        <w:t xml:space="preserve">How are universities asking for these statements?</w:t>
      </w:r>
    </w:p>
    <w:p w:rsidR="00000000" w:rsidDel="00000000" w:rsidP="00000000" w:rsidRDefault="00000000" w:rsidRPr="00000000" w14:paraId="0000000D">
      <w:pPr>
        <w:rPr>
          <w:rFonts w:ascii="Calibri" w:cs="Calibri" w:eastAsia="Calibri" w:hAnsi="Calibri"/>
          <w:b w:val="1"/>
          <w:color w:val="0000ff"/>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Here are a few examples:</w:t>
      </w:r>
    </w:p>
    <w:p w:rsidR="00000000" w:rsidDel="00000000" w:rsidP="00000000" w:rsidRDefault="00000000" w:rsidRPr="00000000" w14:paraId="0000000F">
      <w:pPr>
        <w:spacing w:after="160" w:line="331.2" w:lineRule="auto"/>
        <w:rPr>
          <w:rFonts w:ascii="Calibri" w:cs="Calibri" w:eastAsia="Calibri" w:hAnsi="Calibri"/>
        </w:rPr>
      </w:pPr>
      <w:r w:rsidDel="00000000" w:rsidR="00000000" w:rsidRPr="00000000">
        <w:rPr>
          <w:rFonts w:ascii="Calibri" w:cs="Calibri" w:eastAsia="Calibri" w:hAnsi="Calibri"/>
          <w:rtl w:val="0"/>
        </w:rPr>
        <w:t xml:space="preserve">1) "Applicants should submit a statement</w:t>
      </w:r>
      <w:r w:rsidDel="00000000" w:rsidR="00000000" w:rsidRPr="00000000">
        <w:rPr>
          <w:rFonts w:ascii="Calibri" w:cs="Calibri" w:eastAsia="Calibri" w:hAnsi="Calibri"/>
          <w:b w:val="1"/>
          <w:rtl w:val="0"/>
        </w:rPr>
        <w:t xml:space="preserve"> explaining how their teaching at the College will contribute to a culture of inclusion and campus diversity</w:t>
      </w:r>
      <w:r w:rsidDel="00000000" w:rsidR="00000000" w:rsidRPr="00000000">
        <w:rPr>
          <w:rFonts w:ascii="Calibri" w:cs="Calibri" w:eastAsia="Calibri" w:hAnsi="Calibri"/>
          <w:rtl w:val="0"/>
        </w:rPr>
        <w:t xml:space="preserve">." From St. Mary’s College of Maryland (public liberal arts college, faculty posting in Psychology).</w:t>
      </w:r>
    </w:p>
    <w:p w:rsidR="00000000" w:rsidDel="00000000" w:rsidP="00000000" w:rsidRDefault="00000000" w:rsidRPr="00000000" w14:paraId="00000010">
      <w:pPr>
        <w:spacing w:after="160" w:line="331.2" w:lineRule="auto"/>
        <w:rPr>
          <w:rFonts w:ascii="Calibri" w:cs="Calibri" w:eastAsia="Calibri" w:hAnsi="Calibri"/>
        </w:rPr>
      </w:pPr>
      <w:r w:rsidDel="00000000" w:rsidR="00000000" w:rsidRPr="00000000">
        <w:rPr>
          <w:rFonts w:ascii="Calibri" w:cs="Calibri" w:eastAsia="Calibri" w:hAnsi="Calibri"/>
          <w:rtl w:val="0"/>
        </w:rPr>
        <w:t xml:space="preserve">2) </w:t>
      </w: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description of how the applicant would contribute to the development of a diverse and inclusive learning community at Denison through her/his teaching, research, and/or service</w:t>
      </w:r>
      <w:r w:rsidDel="00000000" w:rsidR="00000000" w:rsidRPr="00000000">
        <w:rPr>
          <w:rFonts w:ascii="Calibri" w:cs="Calibri" w:eastAsia="Calibri" w:hAnsi="Calibri"/>
          <w:rtl w:val="0"/>
        </w:rPr>
        <w:t xml:space="preserve">." From Denison University (private liberal arts university in Ohio, faculty posting in Anthropology).</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color w:val="0000ff"/>
        </w:rPr>
      </w:pPr>
      <w:r w:rsidDel="00000000" w:rsidR="00000000" w:rsidRPr="00000000">
        <w:rPr>
          <w:rFonts w:ascii="Calibri" w:cs="Calibri" w:eastAsia="Calibri" w:hAnsi="Calibri"/>
          <w:b w:val="1"/>
          <w:color w:val="0000ff"/>
          <w:rtl w:val="0"/>
        </w:rPr>
        <w:t xml:space="preserve">What goes into a diversity statement?</w:t>
      </w:r>
    </w:p>
    <w:p w:rsidR="00000000" w:rsidDel="00000000" w:rsidP="00000000" w:rsidRDefault="00000000" w:rsidRPr="00000000" w14:paraId="00000013">
      <w:pPr>
        <w:rPr>
          <w:rFonts w:ascii="Calibri" w:cs="Calibri" w:eastAsia="Calibri" w:hAnsi="Calibri"/>
          <w:b w:val="1"/>
          <w:color w:val="0000ff"/>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Three common elements are often included:</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pBdr>
          <w:top w:color="auto" w:space="0" w:sz="0" w:val="none"/>
          <w:left w:color="auto" w:space="22" w:sz="0" w:val="none"/>
          <w:bottom w:color="auto" w:space="0" w:sz="0" w:val="none"/>
          <w:right w:color="auto" w:space="0" w:sz="0" w:val="none"/>
          <w:between w:color="auto" w:space="0" w:sz="0" w:val="none"/>
        </w:pBdr>
        <w:spacing w:after="160" w:line="331.2"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rtl w:val="0"/>
        </w:rPr>
        <w:t xml:space="preserve"> A past experience or event that helped shape or enhance your understanding of diversity and inclusion. Note: if you have not had exposure to different cultures or ideologies, describe how you have sought (or how you plan to seek) learning opportunities.</w:t>
      </w:r>
    </w:p>
    <w:p w:rsidR="00000000" w:rsidDel="00000000" w:rsidP="00000000" w:rsidRDefault="00000000" w:rsidRPr="00000000" w14:paraId="00000017">
      <w:pPr>
        <w:pBdr>
          <w:top w:color="auto" w:space="0" w:sz="0" w:val="none"/>
          <w:left w:color="auto" w:space="22" w:sz="0" w:val="none"/>
          <w:bottom w:color="auto" w:space="0" w:sz="0" w:val="none"/>
          <w:right w:color="auto" w:space="0" w:sz="0" w:val="none"/>
          <w:between w:color="auto" w:space="0" w:sz="0" w:val="none"/>
        </w:pBdr>
        <w:spacing w:after="160" w:line="331.2" w:lineRule="auto"/>
        <w:rPr>
          <w:rFonts w:ascii="Calibri" w:cs="Calibri" w:eastAsia="Calibri" w:hAnsi="Calibri"/>
        </w:rPr>
      </w:pPr>
      <w:r w:rsidDel="00000000" w:rsidR="00000000" w:rsidRPr="00000000">
        <w:rPr>
          <w:rFonts w:ascii="Calibri" w:cs="Calibri" w:eastAsia="Calibri" w:hAnsi="Calibri"/>
          <w:b w:val="1"/>
          <w:rtl w:val="0"/>
        </w:rPr>
        <w:t xml:space="preserve">2. </w:t>
      </w:r>
      <w:r w:rsidDel="00000000" w:rsidR="00000000" w:rsidRPr="00000000">
        <w:rPr>
          <w:rFonts w:ascii="Calibri" w:cs="Calibri" w:eastAsia="Calibri" w:hAnsi="Calibri"/>
          <w:rtl w:val="0"/>
        </w:rPr>
        <w:t xml:space="preserve">The specific ways in which you have incorporated elements of diversity and equity into your teaching, research, and service.</w:t>
      </w:r>
    </w:p>
    <w:p w:rsidR="00000000" w:rsidDel="00000000" w:rsidP="00000000" w:rsidRDefault="00000000" w:rsidRPr="00000000" w14:paraId="00000018">
      <w:pPr>
        <w:pBdr>
          <w:top w:color="auto" w:space="0" w:sz="0" w:val="none"/>
          <w:left w:color="auto" w:space="22" w:sz="0" w:val="none"/>
          <w:bottom w:color="auto" w:space="0" w:sz="0" w:val="none"/>
          <w:right w:color="auto" w:space="0" w:sz="0" w:val="none"/>
          <w:between w:color="auto" w:space="0" w:sz="0" w:val="none"/>
        </w:pBdr>
        <w:spacing w:after="160" w:line="331.2" w:lineRule="auto"/>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rtl w:val="0"/>
        </w:rPr>
        <w:t xml:space="preserve"> Plans for how you will incorporate them into your future work at that specific university.</w:t>
      </w:r>
    </w:p>
    <w:p w:rsidR="00000000" w:rsidDel="00000000" w:rsidP="00000000" w:rsidRDefault="00000000" w:rsidRPr="00000000" w14:paraId="00000019">
      <w:pPr>
        <w:pBdr>
          <w:top w:color="auto" w:space="0" w:sz="0" w:val="none"/>
          <w:left w:color="auto" w:space="22" w:sz="0" w:val="none"/>
          <w:bottom w:color="auto" w:space="0" w:sz="0" w:val="none"/>
          <w:right w:color="auto" w:space="0" w:sz="0" w:val="none"/>
          <w:between w:color="auto" w:space="0" w:sz="0" w:val="none"/>
        </w:pBdr>
        <w:spacing w:after="160" w:line="331.2" w:lineRule="auto"/>
        <w:rPr>
          <w:rFonts w:ascii="Calibri" w:cs="Calibri" w:eastAsia="Calibri" w:hAnsi="Calibri"/>
        </w:rPr>
      </w:pPr>
      <w:r w:rsidDel="00000000" w:rsidR="00000000" w:rsidRPr="00000000">
        <w:rPr>
          <w:rFonts w:ascii="Calibri" w:cs="Calibri" w:eastAsia="Calibri" w:hAnsi="Calibri"/>
          <w:rtl w:val="0"/>
        </w:rPr>
        <w:t xml:space="preserve">(From the</w:t>
      </w:r>
      <w:hyperlink r:id="rId9">
        <w:r w:rsidDel="00000000" w:rsidR="00000000" w:rsidRPr="00000000">
          <w:rPr>
            <w:rFonts w:ascii="Calibri" w:cs="Calibri" w:eastAsia="Calibri" w:hAnsi="Calibri"/>
            <w:rtl w:val="0"/>
          </w:rPr>
          <w:t xml:space="preserve"> </w:t>
        </w:r>
      </w:hyperlink>
      <w:hyperlink r:id="rId10">
        <w:r w:rsidDel="00000000" w:rsidR="00000000" w:rsidRPr="00000000">
          <w:rPr>
            <w:rFonts w:ascii="Calibri" w:cs="Calibri" w:eastAsia="Calibri" w:hAnsi="Calibri"/>
            <w:color w:val="1155cc"/>
            <w:u w:val="single"/>
            <w:rtl w:val="0"/>
          </w:rPr>
          <w:t xml:space="preserve">U. Notre Dame website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color w:val="0000ff"/>
        </w:rPr>
      </w:pPr>
      <w:r w:rsidDel="00000000" w:rsidR="00000000" w:rsidRPr="00000000">
        <w:rPr>
          <w:rFonts w:ascii="Calibri" w:cs="Calibri" w:eastAsia="Calibri" w:hAnsi="Calibri"/>
          <w:b w:val="1"/>
          <w:color w:val="0000ff"/>
          <w:rtl w:val="0"/>
        </w:rPr>
        <w:t xml:space="preserve">Recommended Reading </w:t>
      </w:r>
    </w:p>
    <w:p w:rsidR="00000000" w:rsidDel="00000000" w:rsidP="00000000" w:rsidRDefault="00000000" w:rsidRPr="00000000" w14:paraId="0000001C">
      <w:pPr>
        <w:rPr>
          <w:rFonts w:ascii="Calibri" w:cs="Calibri" w:eastAsia="Calibri" w:hAnsi="Calibri"/>
          <w:b w:val="1"/>
          <w:color w:val="0000ff"/>
        </w:rPr>
      </w:pPr>
      <w:r w:rsidDel="00000000" w:rsidR="00000000" w:rsidRPr="00000000">
        <w:rPr>
          <w:rtl w:val="0"/>
        </w:rPr>
      </w:r>
    </w:p>
    <w:p w:rsidR="00000000" w:rsidDel="00000000" w:rsidP="00000000" w:rsidRDefault="00000000" w:rsidRPr="00000000" w14:paraId="0000001D">
      <w:pPr>
        <w:shd w:fill="ffffff" w:val="clear"/>
        <w:spacing w:line="331.2" w:lineRule="auto"/>
        <w:rPr>
          <w:rFonts w:ascii="Calibri" w:cs="Calibri" w:eastAsia="Calibri" w:hAnsi="Calibri"/>
          <w:color w:val="1155cc"/>
          <w:u w:val="single"/>
        </w:rPr>
      </w:pPr>
      <w:r w:rsidDel="00000000" w:rsidR="00000000" w:rsidRPr="00000000">
        <w:rPr>
          <w:rFonts w:ascii="Calibri" w:cs="Calibri" w:eastAsia="Calibri" w:hAnsi="Calibri"/>
          <w:color w:val="222222"/>
          <w:rtl w:val="0"/>
        </w:rPr>
        <w:t xml:space="preserve">Beck, S. L., (2018). Developing and writing a diversity statement. Vanderbilt University Center for Teaching. Retrieved Feb. 11, 2019 from</w:t>
      </w:r>
      <w:hyperlink r:id="rId11">
        <w:r w:rsidDel="00000000" w:rsidR="00000000" w:rsidRPr="00000000">
          <w:rPr>
            <w:rFonts w:ascii="Calibri" w:cs="Calibri" w:eastAsia="Calibri" w:hAnsi="Calibri"/>
            <w:color w:val="222222"/>
            <w:rtl w:val="0"/>
          </w:rPr>
          <w:t xml:space="preserve"> </w:t>
        </w:r>
      </w:hyperlink>
      <w:r w:rsidDel="00000000" w:rsidR="00000000" w:rsidRPr="00000000">
        <w:fldChar w:fldCharType="begin"/>
        <w:instrText xml:space="preserve"> HYPERLINK "https://cft.vanderbilt.edu/developing-and-writing-a-diversity-statement" </w:instrText>
        <w:fldChar w:fldCharType="separate"/>
      </w:r>
      <w:r w:rsidDel="00000000" w:rsidR="00000000" w:rsidRPr="00000000">
        <w:rPr>
          <w:rFonts w:ascii="Calibri" w:cs="Calibri" w:eastAsia="Calibri" w:hAnsi="Calibri"/>
          <w:color w:val="1155cc"/>
          <w:u w:val="single"/>
          <w:rtl w:val="0"/>
        </w:rPr>
        <w:t xml:space="preserve">https://cft.vanderbilt.edu/developing-and-writing-a-diversity-statement</w:t>
      </w:r>
    </w:p>
    <w:p w:rsidR="00000000" w:rsidDel="00000000" w:rsidP="00000000" w:rsidRDefault="00000000" w:rsidRPr="00000000" w14:paraId="0000001E">
      <w:pPr>
        <w:rPr>
          <w:rFonts w:ascii="Calibri" w:cs="Calibri" w:eastAsia="Calibri" w:hAnsi="Calibri"/>
          <w:color w:val="1155cc"/>
          <w:u w:val="single"/>
        </w:rPr>
      </w:pPr>
      <w:r w:rsidDel="00000000" w:rsidR="00000000" w:rsidRPr="00000000">
        <w:rPr>
          <w:rtl w:val="0"/>
        </w:rPr>
      </w:r>
    </w:p>
    <w:p w:rsidR="00000000" w:rsidDel="00000000" w:rsidP="00000000" w:rsidRDefault="00000000" w:rsidRPr="00000000" w14:paraId="0000001F">
      <w:pPr>
        <w:shd w:fill="ffffff" w:val="clear"/>
        <w:spacing w:line="331.2" w:lineRule="auto"/>
        <w:rPr>
          <w:rFonts w:ascii="Calibri" w:cs="Calibri" w:eastAsia="Calibri" w:hAnsi="Calibri"/>
          <w:color w:val="1155cc"/>
          <w:u w:val="single"/>
        </w:rPr>
      </w:pPr>
      <w:r w:rsidDel="00000000" w:rsidR="00000000" w:rsidRPr="00000000">
        <w:fldChar w:fldCharType="end"/>
      </w:r>
      <w:r w:rsidDel="00000000" w:rsidR="00000000" w:rsidRPr="00000000">
        <w:rPr>
          <w:rFonts w:ascii="Calibri" w:cs="Calibri" w:eastAsia="Calibri" w:hAnsi="Calibri"/>
          <w:color w:val="222222"/>
          <w:rtl w:val="0"/>
        </w:rPr>
        <w:t xml:space="preserve">Golash-Boza (2016). The effective diversity statement. Inside Higher Ed. Retrieved Feb. 11, 2019 from</w:t>
      </w:r>
      <w:hyperlink r:id="rId12">
        <w:r w:rsidDel="00000000" w:rsidR="00000000" w:rsidRPr="00000000">
          <w:rPr>
            <w:rFonts w:ascii="Calibri" w:cs="Calibri" w:eastAsia="Calibri" w:hAnsi="Calibri"/>
            <w:color w:val="222222"/>
            <w:rtl w:val="0"/>
          </w:rPr>
          <w:t xml:space="preserve"> </w:t>
        </w:r>
      </w:hyperlink>
      <w:r w:rsidDel="00000000" w:rsidR="00000000" w:rsidRPr="00000000">
        <w:fldChar w:fldCharType="begin"/>
        <w:instrText xml:space="preserve"> HYPERLINK "https://www.insidehighered.com/advice/2016/06/10/how-write-effective-diversity-statement-essay" </w:instrText>
        <w:fldChar w:fldCharType="separate"/>
      </w:r>
      <w:r w:rsidDel="00000000" w:rsidR="00000000" w:rsidRPr="00000000">
        <w:rPr>
          <w:rFonts w:ascii="Calibri" w:cs="Calibri" w:eastAsia="Calibri" w:hAnsi="Calibri"/>
          <w:color w:val="1155cc"/>
          <w:u w:val="single"/>
          <w:rtl w:val="0"/>
        </w:rPr>
        <w:t xml:space="preserve">https://www.insidehighered.com/advice/2016/06/10/how-write-effective-diversity-statement-essay</w:t>
      </w:r>
    </w:p>
    <w:p w:rsidR="00000000" w:rsidDel="00000000" w:rsidP="00000000" w:rsidRDefault="00000000" w:rsidRPr="00000000" w14:paraId="00000020">
      <w:pPr>
        <w:rPr>
          <w:rFonts w:ascii="Calibri" w:cs="Calibri" w:eastAsia="Calibri" w:hAnsi="Calibri"/>
          <w:color w:val="1155cc"/>
          <w:u w:val="single"/>
        </w:rPr>
      </w:pPr>
      <w:r w:rsidDel="00000000" w:rsidR="00000000" w:rsidRPr="00000000">
        <w:rPr>
          <w:rtl w:val="0"/>
        </w:rPr>
      </w:r>
    </w:p>
    <w:p w:rsidR="00000000" w:rsidDel="00000000" w:rsidP="00000000" w:rsidRDefault="00000000" w:rsidRPr="00000000" w14:paraId="00000021">
      <w:pPr>
        <w:shd w:fill="ffffff" w:val="clear"/>
        <w:spacing w:line="331.2" w:lineRule="auto"/>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University of Notre Dame, Graduate Career Services (2019). Diversity statements. Retrieved Feb. 11, 2019 from</w:t>
      </w:r>
    </w:p>
    <w:p w:rsidR="00000000" w:rsidDel="00000000" w:rsidP="00000000" w:rsidRDefault="00000000" w:rsidRPr="00000000" w14:paraId="00000022">
      <w:pPr>
        <w:shd w:fill="ffffff" w:val="clear"/>
        <w:spacing w:line="331.2" w:lineRule="auto"/>
        <w:rPr>
          <w:rFonts w:ascii="Calibri" w:cs="Calibri" w:eastAsia="Calibri" w:hAnsi="Calibri"/>
          <w:color w:val="1155cc"/>
          <w:u w:val="single"/>
        </w:rPr>
      </w:pPr>
      <w:r w:rsidDel="00000000" w:rsidR="00000000" w:rsidRPr="00000000">
        <w:fldChar w:fldCharType="begin"/>
        <w:instrText xml:space="preserve"> HYPERLINK "https://gradcareers.nd.edu/assets/216841/diversity_statement_information_for_website.p%09df" </w:instrText>
        <w:fldChar w:fldCharType="separate"/>
      </w:r>
      <w:r w:rsidDel="00000000" w:rsidR="00000000" w:rsidRPr="00000000">
        <w:rPr>
          <w:rFonts w:ascii="Calibri" w:cs="Calibri" w:eastAsia="Calibri" w:hAnsi="Calibri"/>
          <w:color w:val="1155cc"/>
          <w:u w:val="single"/>
          <w:rtl w:val="0"/>
        </w:rPr>
        <w:t xml:space="preserve">https://gradcareers.nd.edu/assets/216841/diversity_statement_information_for_website.p%09df</w:t>
      </w:r>
    </w:p>
    <w:p w:rsidR="00000000" w:rsidDel="00000000" w:rsidP="00000000" w:rsidRDefault="00000000" w:rsidRPr="00000000" w14:paraId="00000023">
      <w:pPr>
        <w:rPr>
          <w:rFonts w:ascii="Calibri" w:cs="Calibri" w:eastAsia="Calibri" w:hAnsi="Calibri"/>
          <w:color w:val="1155cc"/>
          <w:u w:val="single"/>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left w:color="auto" w:space="22" w:sz="0" w:val="none"/>
        </w:pBdr>
        <w:shd w:fill="ffffff" w:val="clear"/>
        <w:spacing w:after="160" w:lineRule="auto"/>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6">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7">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8">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9">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A">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B">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C">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D">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E">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F">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30">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31">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32">
      <w:pPr>
        <w:pBdr>
          <w:left w:color="auto" w:space="22" w:sz="0" w:val="none"/>
        </w:pBdr>
        <w:shd w:fill="ffffff" w:val="clear"/>
        <w:spacing w:after="160" w:lineRule="auto"/>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Example of a Diversity Statement</w:t>
      </w:r>
    </w:p>
    <w:p w:rsidR="00000000" w:rsidDel="00000000" w:rsidP="00000000" w:rsidRDefault="00000000" w:rsidRPr="00000000" w14:paraId="00000033">
      <w:pPr>
        <w:pBdr>
          <w:left w:color="auto" w:space="22" w:sz="0" w:val="none"/>
        </w:pBdr>
        <w:shd w:fill="ffffff" w:val="clear"/>
        <w:spacing w:after="160"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As a woman in chemistry, my undergraduate, graduate and postdoctoral experiences have benefitted from opportunities for women in science at both the department and university level, as well as supportive and unbiased mentors. I thus understand the value of educators and mentors who promote an atmosphere of inclusion and enable all students to access the tools they need to be successful in their field. By providing an equal-opportunity environment that fosters respect and communication across gender, racial or other cultural communities, a university will enhance the student experience as well as enable collaborative and innovative research. </w:t>
      </w:r>
    </w:p>
    <w:p w:rsidR="00000000" w:rsidDel="00000000" w:rsidP="00000000" w:rsidRDefault="00000000" w:rsidRPr="00000000" w14:paraId="00000034">
      <w:pPr>
        <w:pBdr>
          <w:left w:color="auto" w:space="22" w:sz="0" w:val="none"/>
        </w:pBdr>
        <w:shd w:fill="ffffff" w:val="clear"/>
        <w:spacing w:after="160"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During my graduate and postdoctoral careers I have been involved with Women in Chemical Sciences and Women in Chemistry at #####. These programs provide an avenue for discussions about gender-related challenges in science, as well as reach out to the community to encourage children and young adults to become interested in science. To engage the ##### in science, I volunteered for Expanding Your Horizons, an organization that hosts conferences around the world aimed at introducing young women to career options in STEM fields. For these conferencesI co-led a nanotechnology workshop focused on introducing basic nanotechnology concepts through hands-on activities. During my graduate career, I mentored two women in undergraduate research. At the start of their experience, they had little perspective on opportunities in science, but they are now both pursuing doctoral degrees in chemistry. At ##### I also attended events by the Louis Stokes Alliance for Minority Participation (LSAMP) to talk to undergraduate students about future options in STEM fields. </w:t>
      </w:r>
    </w:p>
    <w:p w:rsidR="00000000" w:rsidDel="00000000" w:rsidP="00000000" w:rsidRDefault="00000000" w:rsidRPr="00000000" w14:paraId="00000035">
      <w:pPr>
        <w:pBdr>
          <w:left w:color="auto" w:space="22" w:sz="0" w:val="none"/>
        </w:pBdr>
        <w:shd w:fill="ffffff" w:val="clear"/>
        <w:spacing w:after="160"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As a faculty member, I would build on my previous experiences to take an active leadership role in fostering diversity at UCSD. The Society for Women in Graduate Studies in Chemistry and Biochemistry (SWIGS) has many goals that promote a diverse environment, such as increasing the awareness about gender bias in STEM fields and encouraging the next generation of female scientists through outreach activities. They also provide resources, including professional development seminars and workshops, to female scientists. Some possible ways I could contribute to the goals of SWIGS include participating in career seminars/workshops, working with students to develop and implement outreach activities related to inorganic chemistry and/or nanoscience, and to help female graduate students and postdocs find resources that will aid in their success. </w:t>
      </w:r>
    </w:p>
    <w:p w:rsidR="00000000" w:rsidDel="00000000" w:rsidP="00000000" w:rsidRDefault="00000000" w:rsidRPr="00000000" w14:paraId="00000036">
      <w:pPr>
        <w:pBdr>
          <w:left w:color="auto" w:space="22" w:sz="0" w:val="none"/>
        </w:pBdr>
        <w:shd w:fill="ffffff" w:val="clear"/>
        <w:spacing w:after="160"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Promoting diversity goes well beyond improving gender equality, and must include enabling opportunities for underrepresented minority students. The California Louis Stokes Alliance for Minority Participation (CAMP) in Science, Engineering and Mathematics program is designed to support and encourage potential underrepresented groups by preparing them for STEM fields. Through the CAMP program I could contribute to diversity by leading or participating in workshops on topics including careers in science or graduate school applications. Additionally, I would encourage and help undergraduate students of underrepresented groups to apply for summer or academic year research fellowships in a lab that matched their interests. Similarly, I would encourage minority incoming graduate students to apply for the Competitive Edge program, which funds research during the summer before they start and provides workshops designed to familiarize them with the resources available to aid in graduate school success. </w:t>
      </w:r>
    </w:p>
    <w:p w:rsidR="00000000" w:rsidDel="00000000" w:rsidP="00000000" w:rsidRDefault="00000000" w:rsidRPr="00000000" w14:paraId="00000037">
      <w:pPr>
        <w:pBdr>
          <w:left w:color="auto" w:space="22" w:sz="0" w:val="none"/>
        </w:pBdr>
        <w:shd w:fill="ffffff" w:val="clear"/>
        <w:spacing w:after="160"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As a new faculty member, these programs present valuable opportunities to recruit both undergraduate and graduate students to my own lab. As a chemistry professor, I will have many opportunities to inspire students to pursue studies in STEM fields, whether through the aforementioned programs or through my roles as a teacher and research advisor. With these opportunities I can actively support the diverse environment of STEM students that contributes to the overall cross- cultural collaborative and innovative atmosphere of UCSD. </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pBdr>
          <w:top w:color="auto" w:space="0" w:sz="0" w:val="none"/>
          <w:left w:color="auto" w:space="22" w:sz="0" w:val="none"/>
          <w:bottom w:color="auto" w:space="0" w:sz="0" w:val="none"/>
          <w:right w:color="auto" w:space="0" w:sz="0" w:val="none"/>
          <w:between w:color="auto" w:space="0" w:sz="0" w:val="none"/>
        </w:pBdr>
        <w:shd w:fill="ffffff" w:val="clear"/>
        <w:spacing w:after="160" w:line="397.44"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Interview Questions on Topics of Diversity and Inclusion in Academia</w:t>
      </w:r>
    </w:p>
    <w:p w:rsidR="00000000" w:rsidDel="00000000" w:rsidP="00000000" w:rsidRDefault="00000000" w:rsidRPr="00000000" w14:paraId="0000005D">
      <w:pPr>
        <w:pBdr>
          <w:top w:color="auto" w:space="0" w:sz="0" w:val="none"/>
          <w:left w:color="auto" w:space="22" w:sz="0" w:val="none"/>
          <w:bottom w:color="auto" w:space="0" w:sz="0" w:val="none"/>
          <w:right w:color="auto" w:space="0" w:sz="0" w:val="none"/>
          <w:between w:color="auto" w:space="0" w:sz="0" w:val="none"/>
        </w:pBdr>
        <w:shd w:fill="ffffff" w:val="clear"/>
        <w:spacing w:after="160" w:line="397.44"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E">
      <w:pPr>
        <w:pBdr>
          <w:top w:color="auto" w:space="0" w:sz="0" w:val="none"/>
          <w:left w:color="auto" w:space="22" w:sz="0" w:val="none"/>
          <w:bottom w:color="auto" w:space="0" w:sz="0" w:val="none"/>
          <w:right w:color="auto" w:space="0" w:sz="0" w:val="none"/>
          <w:between w:color="auto" w:space="0" w:sz="0" w:val="none"/>
        </w:pBdr>
        <w:shd w:fill="ffffff" w:val="clear"/>
        <w:spacing w:after="160" w:line="397.44"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rtl w:val="0"/>
        </w:rPr>
        <w:t xml:space="preserve"> Tell me about a past experience or event that helped shape or enhance your understanding of diversity and inclusion.</w:t>
      </w:r>
    </w:p>
    <w:p w:rsidR="00000000" w:rsidDel="00000000" w:rsidP="00000000" w:rsidRDefault="00000000" w:rsidRPr="00000000" w14:paraId="0000005F">
      <w:pPr>
        <w:pBdr>
          <w:top w:color="auto" w:space="0" w:sz="0" w:val="none"/>
          <w:left w:color="auto" w:space="22" w:sz="0" w:val="none"/>
          <w:bottom w:color="auto" w:space="0" w:sz="0" w:val="none"/>
          <w:right w:color="auto" w:space="0" w:sz="0" w:val="none"/>
          <w:between w:color="auto" w:space="0" w:sz="0" w:val="none"/>
        </w:pBdr>
        <w:shd w:fill="ffffff" w:val="clear"/>
        <w:spacing w:after="160" w:line="397.44" w:lineRule="auto"/>
        <w:rPr>
          <w:rFonts w:ascii="Calibri" w:cs="Calibri" w:eastAsia="Calibri" w:hAnsi="Calibri"/>
        </w:rPr>
      </w:pPr>
      <w:r w:rsidDel="00000000" w:rsidR="00000000" w:rsidRPr="00000000">
        <w:rPr>
          <w:rFonts w:ascii="Calibri" w:cs="Calibri" w:eastAsia="Calibri" w:hAnsi="Calibri"/>
          <w:b w:val="1"/>
          <w:rtl w:val="0"/>
        </w:rPr>
        <w:t xml:space="preserve">2.  </w:t>
      </w:r>
      <w:r w:rsidDel="00000000" w:rsidR="00000000" w:rsidRPr="00000000">
        <w:rPr>
          <w:rFonts w:ascii="Calibri" w:cs="Calibri" w:eastAsia="Calibri" w:hAnsi="Calibri"/>
          <w:rtl w:val="0"/>
        </w:rPr>
        <w:t xml:space="preserve">How have you incorporated elements of diversity and equity into your teaching, research, and service?</w:t>
      </w:r>
    </w:p>
    <w:p w:rsidR="00000000" w:rsidDel="00000000" w:rsidP="00000000" w:rsidRDefault="00000000" w:rsidRPr="00000000" w14:paraId="00000060">
      <w:pPr>
        <w:pBdr>
          <w:top w:color="auto" w:space="0" w:sz="0" w:val="none"/>
          <w:left w:color="auto" w:space="22" w:sz="0" w:val="none"/>
          <w:bottom w:color="auto" w:space="0" w:sz="0" w:val="none"/>
          <w:right w:color="auto" w:space="0" w:sz="0" w:val="none"/>
          <w:between w:color="auto" w:space="0" w:sz="0" w:val="none"/>
        </w:pBdr>
        <w:shd w:fill="ffffff" w:val="clear"/>
        <w:spacing w:after="160" w:line="397.44" w:lineRule="auto"/>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rtl w:val="0"/>
        </w:rPr>
        <w:t xml:space="preserve"> How would you plan (in this job) to incorporate those elements into your future work?</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ft.vanderbilt.edu/developing-and-writing-a-diversity-statement" TargetMode="External"/><Relationship Id="rId10" Type="http://schemas.openxmlformats.org/officeDocument/2006/relationships/hyperlink" Target="https://gradcareers.nd.edu/assets/216841/diversity_statement_information_for_website.p%09df" TargetMode="External"/><Relationship Id="rId12" Type="http://schemas.openxmlformats.org/officeDocument/2006/relationships/hyperlink" Target="https://www.insidehighered.com/advice/2016/06/10/how-write-effective-diversity-statement-essay" TargetMode="External"/><Relationship Id="rId9" Type="http://schemas.openxmlformats.org/officeDocument/2006/relationships/hyperlink" Target="https://gradcareers.nd.edu/assets/216841/diversity_statement_information_for_website.p%09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insidehighered.com/advice/2016/06/10/how-write-effective-diversity-statement-essay" TargetMode="External"/><Relationship Id="rId8" Type="http://schemas.openxmlformats.org/officeDocument/2006/relationships/hyperlink" Target="https://cft.vanderbilt.edu/developing-and-writing-a-divers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