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609" w:rsidRPr="00176320" w:rsidRDefault="00C42609" w:rsidP="00882A2F">
      <w:pPr>
        <w:spacing w:line="320" w:lineRule="exact"/>
        <w:jc w:val="center"/>
        <w:rPr>
          <w:color w:val="0000FF"/>
          <w:sz w:val="32"/>
          <w:szCs w:val="32"/>
        </w:rPr>
      </w:pPr>
      <w:r w:rsidRPr="00176320">
        <w:rPr>
          <w:color w:val="0000FF"/>
          <w:kern w:val="0"/>
          <w:sz w:val="32"/>
          <w:szCs w:val="32"/>
        </w:rPr>
        <w:t>Faculty Position Announcement</w:t>
      </w:r>
    </w:p>
    <w:p w:rsidR="00C42609" w:rsidRPr="00176320" w:rsidRDefault="00C42609" w:rsidP="00882A2F">
      <w:pPr>
        <w:pStyle w:val="2"/>
        <w:spacing w:after="0" w:line="320" w:lineRule="exact"/>
        <w:jc w:val="center"/>
        <w:rPr>
          <w:color w:val="0000FF"/>
          <w:sz w:val="32"/>
          <w:szCs w:val="32"/>
        </w:rPr>
      </w:pPr>
      <w:r w:rsidRPr="00176320">
        <w:rPr>
          <w:color w:val="0000FF"/>
          <w:sz w:val="32"/>
          <w:szCs w:val="32"/>
        </w:rPr>
        <w:t>Department of Atmospheric Sciences</w:t>
      </w:r>
    </w:p>
    <w:p w:rsidR="00C42609" w:rsidRPr="00176320" w:rsidRDefault="00C42609" w:rsidP="00882A2F">
      <w:pPr>
        <w:pStyle w:val="2"/>
        <w:spacing w:after="0" w:line="320" w:lineRule="exact"/>
        <w:jc w:val="center"/>
        <w:rPr>
          <w:color w:val="0000FF"/>
          <w:sz w:val="32"/>
          <w:szCs w:val="32"/>
        </w:rPr>
      </w:pPr>
      <w:r w:rsidRPr="00176320">
        <w:rPr>
          <w:color w:val="0000FF"/>
          <w:sz w:val="32"/>
          <w:szCs w:val="32"/>
        </w:rPr>
        <w:t>National Taiwan University</w:t>
      </w:r>
    </w:p>
    <w:p w:rsidR="00C42609" w:rsidRPr="00176320" w:rsidRDefault="00C42609" w:rsidP="00882A2F">
      <w:pPr>
        <w:pStyle w:val="a7"/>
        <w:spacing w:line="320" w:lineRule="exact"/>
        <w:ind w:left="1603" w:hangingChars="501" w:hanging="1603"/>
        <w:jc w:val="center"/>
        <w:rPr>
          <w:color w:val="000000"/>
          <w:sz w:val="32"/>
          <w:szCs w:val="32"/>
        </w:rPr>
      </w:pPr>
      <w:r w:rsidRPr="00176320">
        <w:rPr>
          <w:color w:val="0000FF"/>
          <w:sz w:val="32"/>
          <w:szCs w:val="32"/>
        </w:rPr>
        <w:t>Taipei, Taiwan</w:t>
      </w:r>
    </w:p>
    <w:p w:rsidR="00C42609" w:rsidRPr="00AB7AA7" w:rsidRDefault="00C42609" w:rsidP="00C42609">
      <w:pPr>
        <w:pStyle w:val="a7"/>
        <w:spacing w:line="360" w:lineRule="exact"/>
        <w:ind w:firstLineChars="200" w:firstLine="560"/>
        <w:rPr>
          <w:color w:val="000000"/>
          <w:sz w:val="28"/>
          <w:szCs w:val="28"/>
        </w:rPr>
      </w:pPr>
    </w:p>
    <w:p w:rsidR="00C42609" w:rsidRPr="00AB7AA7" w:rsidRDefault="00C42609" w:rsidP="00882A2F">
      <w:pPr>
        <w:pStyle w:val="aa"/>
        <w:spacing w:after="0" w:line="300" w:lineRule="exact"/>
        <w:ind w:firstLineChars="200" w:firstLine="560"/>
        <w:rPr>
          <w:color w:val="000000"/>
          <w:kern w:val="0"/>
          <w:sz w:val="28"/>
          <w:szCs w:val="28"/>
        </w:rPr>
      </w:pPr>
      <w:r w:rsidRPr="002D0628">
        <w:rPr>
          <w:color w:val="000000"/>
          <w:sz w:val="28"/>
          <w:szCs w:val="28"/>
        </w:rPr>
        <w:t>The Department of Atmospheric Sciences (DAS) at National Taiwan University (NTU) seeks one to two faculty members in weath</w:t>
      </w:r>
      <w:r w:rsidR="00EB1DA0">
        <w:rPr>
          <w:color w:val="000000"/>
          <w:sz w:val="28"/>
          <w:szCs w:val="28"/>
        </w:rPr>
        <w:t xml:space="preserve">er, climate and earth system, </w:t>
      </w:r>
      <w:r w:rsidRPr="002D0628">
        <w:rPr>
          <w:color w:val="000000"/>
          <w:sz w:val="28"/>
          <w:szCs w:val="28"/>
        </w:rPr>
        <w:t xml:space="preserve">atmospheric physics and chemistry, </w:t>
      </w:r>
      <w:r w:rsidR="00EB1DA0">
        <w:rPr>
          <w:color w:val="000000"/>
          <w:sz w:val="28"/>
          <w:szCs w:val="28"/>
        </w:rPr>
        <w:t>and</w:t>
      </w:r>
      <w:r w:rsidR="00EB1DA0" w:rsidRPr="00EB1DA0">
        <w:rPr>
          <w:color w:val="FF0000"/>
          <w:sz w:val="28"/>
          <w:szCs w:val="28"/>
        </w:rPr>
        <w:t xml:space="preserve"> </w:t>
      </w:r>
      <w:r w:rsidR="00EB1DA0" w:rsidRPr="00FE7AAC">
        <w:rPr>
          <w:color w:val="000000" w:themeColor="text1"/>
          <w:sz w:val="28"/>
          <w:szCs w:val="28"/>
        </w:rPr>
        <w:t xml:space="preserve">observation/instrument/remote sensing </w:t>
      </w:r>
      <w:r w:rsidRPr="002D0628">
        <w:rPr>
          <w:color w:val="000000"/>
          <w:sz w:val="28"/>
          <w:szCs w:val="28"/>
        </w:rPr>
        <w:t>at the Assistant, Associate, or Full Professor levels, beginning in August 202</w:t>
      </w:r>
      <w:r w:rsidR="00B55854">
        <w:rPr>
          <w:color w:val="000000"/>
          <w:sz w:val="28"/>
          <w:szCs w:val="28"/>
        </w:rPr>
        <w:t>2</w:t>
      </w:r>
      <w:r w:rsidRPr="002D0628">
        <w:rPr>
          <w:color w:val="000000"/>
          <w:sz w:val="28"/>
          <w:szCs w:val="28"/>
        </w:rPr>
        <w:t>.</w:t>
      </w:r>
    </w:p>
    <w:p w:rsidR="00C42609" w:rsidRDefault="00C42609" w:rsidP="00882A2F">
      <w:pPr>
        <w:spacing w:beforeLines="50" w:before="180" w:line="300" w:lineRule="exact"/>
        <w:ind w:right="-476" w:firstLineChars="200" w:firstLine="560"/>
        <w:rPr>
          <w:color w:val="000000"/>
          <w:sz w:val="28"/>
          <w:szCs w:val="28"/>
        </w:rPr>
      </w:pPr>
      <w:r w:rsidRPr="002D0628">
        <w:rPr>
          <w:color w:val="000000"/>
          <w:sz w:val="28"/>
          <w:szCs w:val="28"/>
        </w:rPr>
        <w:t>NTU is a world-renowned university that attracts most competitive students and faculty from Taiwan and abroad. DAS is one of the core institutions of the Earth System Science in College of Science of NTU. DAS offers complete educational programs of atmospheric sciences from Bachelor to Ph. D. level and has various laboratories with excellent facilities for teaching and research in three major directions: (1) Dynamics and forecasting of severe weather; (2) Global change, climate dynamics, and air-sea/air-land interaction; (3) Physical/chemical processes of atmospheric phenomena and related environmental issues. Faculty and students of DAS are dynamic and forward-looking in pursuing academic excellence. The recruit of new faculty is expected to further strengthen research and teaching activities of DAS and to develop unique and creative study programs.</w:t>
      </w:r>
    </w:p>
    <w:p w:rsidR="006B6940" w:rsidRPr="00FE7AAC" w:rsidRDefault="006B6940" w:rsidP="00882A2F">
      <w:pPr>
        <w:spacing w:beforeLines="50" w:before="180" w:line="300" w:lineRule="exact"/>
        <w:ind w:right="-476" w:firstLineChars="200" w:firstLine="560"/>
        <w:rPr>
          <w:color w:val="000000" w:themeColor="text1"/>
          <w:sz w:val="28"/>
          <w:szCs w:val="28"/>
        </w:rPr>
      </w:pPr>
      <w:r w:rsidRPr="00FE7AAC">
        <w:rPr>
          <w:color w:val="000000" w:themeColor="text1"/>
          <w:sz w:val="28"/>
          <w:szCs w:val="28"/>
        </w:rPr>
        <w:t>The basic salary will be 13.5 monthly salaries (up to 56K USD annual). Additional other benefits include the reputable national health service in Taiwan and other possible benefits. Outstanding candidates may also apply for various sources of additional stipends on competitive basis, include but not exclusive the following (</w:t>
      </w:r>
      <w:r w:rsidR="009D625B" w:rsidRPr="009D625B">
        <w:rPr>
          <w:color w:val="000000" w:themeColor="text1"/>
          <w:sz w:val="28"/>
          <w:szCs w:val="28"/>
        </w:rPr>
        <w:t xml:space="preserve">Please check </w:t>
      </w:r>
      <w:hyperlink r:id="rId8" w:tgtFrame="_blank" w:history="1">
        <w:r w:rsidR="009D625B" w:rsidRPr="009D625B">
          <w:rPr>
            <w:rStyle w:val="a9"/>
            <w:sz w:val="28"/>
            <w:szCs w:val="28"/>
          </w:rPr>
          <w:t>this link</w:t>
        </w:r>
      </w:hyperlink>
      <w:bookmarkStart w:id="0" w:name="_GoBack"/>
      <w:bookmarkEnd w:id="0"/>
      <w:r w:rsidR="009D625B" w:rsidRPr="009D625B">
        <w:rPr>
          <w:color w:val="000000" w:themeColor="text1"/>
          <w:sz w:val="28"/>
          <w:szCs w:val="28"/>
        </w:rPr>
        <w:t xml:space="preserve"> for more detail</w:t>
      </w:r>
      <w:r w:rsidRPr="00FE7AAC">
        <w:rPr>
          <w:color w:val="000000" w:themeColor="text1"/>
          <w:sz w:val="28"/>
          <w:szCs w:val="28"/>
        </w:rPr>
        <w:t>):</w:t>
      </w:r>
    </w:p>
    <w:p w:rsidR="006B6940" w:rsidRPr="00FE7AAC" w:rsidRDefault="006B6940" w:rsidP="00421EB4">
      <w:pPr>
        <w:pStyle w:val="ac"/>
        <w:numPr>
          <w:ilvl w:val="0"/>
          <w:numId w:val="2"/>
        </w:numPr>
        <w:spacing w:line="300" w:lineRule="exact"/>
        <w:ind w:leftChars="0" w:left="1281" w:right="-476"/>
        <w:rPr>
          <w:color w:val="000000" w:themeColor="text1"/>
          <w:sz w:val="28"/>
          <w:szCs w:val="28"/>
        </w:rPr>
      </w:pPr>
      <w:r w:rsidRPr="00FE7AAC">
        <w:rPr>
          <w:color w:val="000000" w:themeColor="text1"/>
          <w:sz w:val="28"/>
          <w:szCs w:val="28"/>
        </w:rPr>
        <w:t>University Stipend for new faculty: 13K to 34K USD annual, up to three years.</w:t>
      </w:r>
    </w:p>
    <w:p w:rsidR="00FD060F" w:rsidRPr="00FE7AAC" w:rsidRDefault="00FD060F" w:rsidP="00421EB4">
      <w:pPr>
        <w:pStyle w:val="ac"/>
        <w:numPr>
          <w:ilvl w:val="0"/>
          <w:numId w:val="2"/>
        </w:numPr>
        <w:spacing w:line="300" w:lineRule="exact"/>
        <w:ind w:leftChars="0" w:right="-476"/>
        <w:rPr>
          <w:color w:val="000000" w:themeColor="text1"/>
          <w:sz w:val="28"/>
          <w:szCs w:val="28"/>
        </w:rPr>
      </w:pPr>
      <w:r w:rsidRPr="00FE7AAC">
        <w:rPr>
          <w:color w:val="000000" w:themeColor="text1"/>
          <w:sz w:val="28"/>
          <w:szCs w:val="28"/>
        </w:rPr>
        <w:t xml:space="preserve">Housing: University has dedicated housing for newly-recruit faculties to apply. </w:t>
      </w:r>
    </w:p>
    <w:p w:rsidR="006B6940" w:rsidRPr="00FE7AAC" w:rsidRDefault="006B6940" w:rsidP="00421EB4">
      <w:pPr>
        <w:pStyle w:val="ac"/>
        <w:numPr>
          <w:ilvl w:val="0"/>
          <w:numId w:val="2"/>
        </w:numPr>
        <w:spacing w:line="300" w:lineRule="exact"/>
        <w:ind w:leftChars="0" w:right="-476"/>
        <w:rPr>
          <w:color w:val="000000" w:themeColor="text1"/>
          <w:sz w:val="28"/>
          <w:szCs w:val="28"/>
        </w:rPr>
      </w:pPr>
      <w:r w:rsidRPr="00FE7AAC">
        <w:rPr>
          <w:color w:val="000000" w:themeColor="text1"/>
          <w:sz w:val="28"/>
          <w:szCs w:val="28"/>
        </w:rPr>
        <w:t>Minis</w:t>
      </w:r>
      <w:r w:rsidR="008E1CF5" w:rsidRPr="00FE7AAC">
        <w:rPr>
          <w:color w:val="000000" w:themeColor="text1"/>
          <w:sz w:val="28"/>
          <w:szCs w:val="28"/>
        </w:rPr>
        <w:t>try of Education (MOE) special ’Jade Mountain</w:t>
      </w:r>
      <w:r w:rsidR="00E65278" w:rsidRPr="00FE7AAC">
        <w:rPr>
          <w:color w:val="000000" w:themeColor="text1"/>
          <w:sz w:val="28"/>
          <w:szCs w:val="28"/>
        </w:rPr>
        <w:t xml:space="preserve"> (YuShan)</w:t>
      </w:r>
      <w:r w:rsidR="008E1CF5" w:rsidRPr="00FE7AAC">
        <w:rPr>
          <w:color w:val="000000" w:themeColor="text1"/>
          <w:sz w:val="28"/>
          <w:szCs w:val="28"/>
        </w:rPr>
        <w:t xml:space="preserve">’ </w:t>
      </w:r>
      <w:r w:rsidRPr="00FE7AAC">
        <w:rPr>
          <w:color w:val="000000" w:themeColor="text1"/>
          <w:sz w:val="28"/>
          <w:szCs w:val="28"/>
        </w:rPr>
        <w:t>program (for exceptionally outstanding candidates</w:t>
      </w:r>
      <w:r w:rsidR="00C429DB" w:rsidRPr="00FE7AAC">
        <w:rPr>
          <w:color w:val="000000" w:themeColor="text1"/>
          <w:sz w:val="28"/>
          <w:szCs w:val="28"/>
        </w:rPr>
        <w:t>, subject to internal and external review processes</w:t>
      </w:r>
      <w:r w:rsidRPr="00FE7AAC">
        <w:rPr>
          <w:color w:val="000000" w:themeColor="text1"/>
          <w:sz w:val="28"/>
          <w:szCs w:val="28"/>
        </w:rPr>
        <w:t xml:space="preserve">): up to 54K or 180K USD annual for different schemes, up to 5 years. For successful candidate, an extra administrative grant (up to 54K USD annual) will also be granted.  </w:t>
      </w:r>
    </w:p>
    <w:p w:rsidR="006B6940" w:rsidRPr="00FE7AAC" w:rsidRDefault="006B6940" w:rsidP="00421EB4">
      <w:pPr>
        <w:pStyle w:val="ac"/>
        <w:numPr>
          <w:ilvl w:val="0"/>
          <w:numId w:val="2"/>
        </w:numPr>
        <w:spacing w:line="300" w:lineRule="exact"/>
        <w:ind w:leftChars="0" w:right="-476"/>
        <w:rPr>
          <w:color w:val="000000" w:themeColor="text1"/>
          <w:sz w:val="28"/>
          <w:szCs w:val="28"/>
        </w:rPr>
      </w:pPr>
      <w:r w:rsidRPr="00FE7AAC">
        <w:rPr>
          <w:color w:val="000000" w:themeColor="text1"/>
          <w:sz w:val="28"/>
          <w:szCs w:val="28"/>
        </w:rPr>
        <w:t>After completion of the above scheme, outstanding faculty can also apply for university stipend under the ‘flexible salary scheme’ on a competitive basis.</w:t>
      </w:r>
    </w:p>
    <w:p w:rsidR="00617F6C" w:rsidRPr="00421EB4" w:rsidRDefault="006B6940" w:rsidP="00421EB4">
      <w:pPr>
        <w:spacing w:line="300" w:lineRule="exact"/>
        <w:ind w:right="-476" w:firstLineChars="200" w:firstLine="560"/>
        <w:rPr>
          <w:rFonts w:eastAsia="標楷體"/>
          <w:color w:val="000000" w:themeColor="text1"/>
          <w:sz w:val="28"/>
          <w:szCs w:val="28"/>
        </w:rPr>
      </w:pPr>
      <w:r w:rsidRPr="00FE7AAC">
        <w:rPr>
          <w:rFonts w:eastAsia="標楷體"/>
          <w:color w:val="000000" w:themeColor="text1"/>
          <w:sz w:val="28"/>
          <w:szCs w:val="28"/>
        </w:rPr>
        <w:t>In addition, different research grants under Ministry of Science and Technology (MOST) and possible other funding sources are also available to apply, on a competition basis.</w:t>
      </w:r>
    </w:p>
    <w:p w:rsidR="00C42609" w:rsidRDefault="00C42609" w:rsidP="00882A2F">
      <w:pPr>
        <w:spacing w:beforeLines="50" w:before="180" w:line="300" w:lineRule="exact"/>
        <w:ind w:right="-476" w:firstLineChars="200" w:firstLine="560"/>
        <w:rPr>
          <w:rFonts w:eastAsia="標楷體"/>
          <w:sz w:val="28"/>
          <w:szCs w:val="28"/>
        </w:rPr>
      </w:pPr>
      <w:r w:rsidRPr="002D0628">
        <w:rPr>
          <w:rFonts w:eastAsia="標楷體"/>
          <w:sz w:val="28"/>
          <w:szCs w:val="28"/>
        </w:rPr>
        <w:t>Applicants must hold a Ph.D. degree in atmospheric sciences or closely related fields, preferably with postdoctoral experience, cross-discipline research capability, and teaching experience. Application documents should be submitted online through the Academic Jobs Online</w:t>
      </w:r>
      <w:r w:rsidR="00176320">
        <w:rPr>
          <w:rFonts w:eastAsia="標楷體" w:hint="eastAsia"/>
          <w:sz w:val="28"/>
          <w:szCs w:val="28"/>
        </w:rPr>
        <w:t>（</w:t>
      </w:r>
      <w:hyperlink r:id="rId9" w:history="1">
        <w:r w:rsidR="00FE7AAC" w:rsidRPr="004570B1">
          <w:rPr>
            <w:rStyle w:val="a9"/>
            <w:rFonts w:eastAsia="標楷體"/>
            <w:sz w:val="28"/>
            <w:szCs w:val="28"/>
          </w:rPr>
          <w:t>https://academicjobsonline.org/ajo/jobs/19240</w:t>
        </w:r>
      </w:hyperlink>
      <w:r w:rsidR="00176320">
        <w:rPr>
          <w:rFonts w:eastAsia="標楷體" w:hint="eastAsia"/>
          <w:sz w:val="28"/>
          <w:szCs w:val="28"/>
        </w:rPr>
        <w:t>）</w:t>
      </w:r>
      <w:r w:rsidRPr="002D0628">
        <w:rPr>
          <w:rFonts w:eastAsia="標楷體"/>
          <w:sz w:val="28"/>
          <w:szCs w:val="28"/>
        </w:rPr>
        <w:t>by including (1) curriculum vitae with a complete publication list, (2) statement of research interests, (3) statement of teaching experience and interests, and (4) contact information of at least three references</w:t>
      </w:r>
      <w:r w:rsidR="00BB3678" w:rsidRPr="00BB3678">
        <w:rPr>
          <w:rFonts w:eastAsia="標楷體"/>
          <w:sz w:val="28"/>
          <w:szCs w:val="28"/>
        </w:rPr>
        <w:t>(indicate in the cover letter including name, ti</w:t>
      </w:r>
      <w:r w:rsidR="009D625B">
        <w:rPr>
          <w:rFonts w:eastAsia="標楷體"/>
          <w:sz w:val="28"/>
          <w:szCs w:val="28"/>
        </w:rPr>
        <w:t>tle, affiliation, offical Email</w:t>
      </w:r>
      <w:r w:rsidR="009D625B">
        <w:rPr>
          <w:rFonts w:eastAsia="標楷體" w:hint="eastAsia"/>
          <w:sz w:val="28"/>
          <w:szCs w:val="28"/>
        </w:rPr>
        <w:t xml:space="preserve"> </w:t>
      </w:r>
      <w:r w:rsidR="009D625B">
        <w:rPr>
          <w:rFonts w:eastAsia="標楷體"/>
          <w:sz w:val="28"/>
          <w:szCs w:val="28"/>
        </w:rPr>
        <w:t>and</w:t>
      </w:r>
      <w:r w:rsidR="00BB3678" w:rsidRPr="00BB3678">
        <w:rPr>
          <w:rFonts w:eastAsia="標楷體"/>
          <w:sz w:val="28"/>
          <w:szCs w:val="28"/>
        </w:rPr>
        <w:t xml:space="preserve"> phone)</w:t>
      </w:r>
      <w:r w:rsidRPr="002D0628">
        <w:rPr>
          <w:rFonts w:eastAsia="標楷體"/>
          <w:sz w:val="28"/>
          <w:szCs w:val="28"/>
        </w:rPr>
        <w:t>.</w:t>
      </w:r>
      <w:r w:rsidR="00BB3678" w:rsidRPr="00BB3678">
        <w:t xml:space="preserve"> </w:t>
      </w:r>
      <w:r w:rsidRPr="002D0628">
        <w:rPr>
          <w:rFonts w:eastAsia="標楷體"/>
          <w:sz w:val="28"/>
          <w:szCs w:val="28"/>
        </w:rPr>
        <w:t>The application deadline is 31 December, 202</w:t>
      </w:r>
      <w:r w:rsidR="00B55854">
        <w:rPr>
          <w:rFonts w:eastAsia="標楷體"/>
          <w:sz w:val="28"/>
          <w:szCs w:val="28"/>
        </w:rPr>
        <w:t>1</w:t>
      </w:r>
      <w:r w:rsidRPr="002D0628">
        <w:rPr>
          <w:rFonts w:eastAsia="標楷體"/>
          <w:sz w:val="28"/>
          <w:szCs w:val="28"/>
        </w:rPr>
        <w:t>. Further information and inquiries can be addressed to</w:t>
      </w:r>
    </w:p>
    <w:p w:rsidR="00C42609" w:rsidRPr="002D0628" w:rsidRDefault="00C42609" w:rsidP="00882A2F">
      <w:pPr>
        <w:spacing w:beforeLines="50" w:before="180" w:line="300" w:lineRule="exact"/>
        <w:ind w:right="-476" w:firstLineChars="200" w:firstLine="560"/>
        <w:rPr>
          <w:rFonts w:eastAsia="標楷體"/>
          <w:sz w:val="28"/>
          <w:szCs w:val="28"/>
        </w:rPr>
      </w:pPr>
      <w:r w:rsidRPr="002D0628">
        <w:rPr>
          <w:rFonts w:eastAsia="標楷體"/>
          <w:sz w:val="28"/>
          <w:szCs w:val="28"/>
        </w:rPr>
        <w:t>Faculty Search Committee</w:t>
      </w:r>
    </w:p>
    <w:p w:rsidR="00C42609" w:rsidRPr="002D0628" w:rsidRDefault="00C42609" w:rsidP="00882A2F">
      <w:pPr>
        <w:spacing w:line="300" w:lineRule="exact"/>
        <w:ind w:right="-477" w:firstLineChars="200" w:firstLine="560"/>
        <w:rPr>
          <w:rFonts w:eastAsia="標楷體"/>
          <w:sz w:val="28"/>
          <w:szCs w:val="28"/>
        </w:rPr>
      </w:pPr>
      <w:r w:rsidRPr="002D0628">
        <w:rPr>
          <w:rFonts w:eastAsia="標楷體"/>
          <w:sz w:val="28"/>
          <w:szCs w:val="28"/>
        </w:rPr>
        <w:t>Department of Atmospheric Sciences,</w:t>
      </w:r>
    </w:p>
    <w:p w:rsidR="00C42609" w:rsidRPr="002D0628" w:rsidRDefault="00C42609" w:rsidP="00882A2F">
      <w:pPr>
        <w:spacing w:line="300" w:lineRule="exact"/>
        <w:ind w:right="-477" w:firstLineChars="200" w:firstLine="560"/>
        <w:rPr>
          <w:rFonts w:eastAsia="標楷體"/>
          <w:sz w:val="28"/>
          <w:szCs w:val="28"/>
        </w:rPr>
      </w:pPr>
      <w:r w:rsidRPr="002D0628">
        <w:rPr>
          <w:rFonts w:eastAsia="標楷體"/>
          <w:sz w:val="28"/>
          <w:szCs w:val="28"/>
        </w:rPr>
        <w:t>National Taiwan University,</w:t>
      </w:r>
    </w:p>
    <w:p w:rsidR="00C42609" w:rsidRPr="002D0628" w:rsidRDefault="00C42609" w:rsidP="00882A2F">
      <w:pPr>
        <w:spacing w:line="300" w:lineRule="exact"/>
        <w:ind w:right="-477" w:firstLineChars="200" w:firstLine="560"/>
        <w:rPr>
          <w:rFonts w:eastAsia="標楷體"/>
          <w:sz w:val="28"/>
          <w:szCs w:val="28"/>
        </w:rPr>
      </w:pPr>
      <w:r w:rsidRPr="002D0628">
        <w:rPr>
          <w:rFonts w:eastAsia="標楷體"/>
          <w:sz w:val="28"/>
          <w:szCs w:val="28"/>
        </w:rPr>
        <w:t xml:space="preserve">No.1, Section 4, Roosevelt Road, </w:t>
      </w:r>
    </w:p>
    <w:p w:rsidR="00C42609" w:rsidRPr="002D0628" w:rsidRDefault="00C42609" w:rsidP="00882A2F">
      <w:pPr>
        <w:spacing w:line="300" w:lineRule="exact"/>
        <w:ind w:right="-477" w:firstLineChars="200" w:firstLine="560"/>
        <w:rPr>
          <w:rFonts w:eastAsia="標楷體"/>
          <w:sz w:val="28"/>
          <w:szCs w:val="28"/>
        </w:rPr>
      </w:pPr>
      <w:r w:rsidRPr="002D0628">
        <w:rPr>
          <w:rFonts w:eastAsia="標楷體"/>
          <w:sz w:val="28"/>
          <w:szCs w:val="28"/>
        </w:rPr>
        <w:t>Taipei 106</w:t>
      </w:r>
      <w:r w:rsidR="00FE7AAC">
        <w:rPr>
          <w:rFonts w:eastAsia="標楷體"/>
          <w:sz w:val="28"/>
          <w:szCs w:val="28"/>
        </w:rPr>
        <w:t>17</w:t>
      </w:r>
      <w:r w:rsidRPr="002D0628">
        <w:rPr>
          <w:rFonts w:eastAsia="標楷體"/>
          <w:sz w:val="28"/>
          <w:szCs w:val="28"/>
        </w:rPr>
        <w:t>, Taiwan</w:t>
      </w:r>
    </w:p>
    <w:p w:rsidR="00C42609" w:rsidRPr="002D0628" w:rsidRDefault="00B55854" w:rsidP="00882A2F">
      <w:pPr>
        <w:spacing w:line="300" w:lineRule="exact"/>
        <w:ind w:right="-477" w:firstLineChars="200" w:firstLine="560"/>
        <w:rPr>
          <w:rFonts w:eastAsia="標楷體"/>
          <w:sz w:val="28"/>
          <w:szCs w:val="28"/>
        </w:rPr>
      </w:pPr>
      <w:r>
        <w:rPr>
          <w:rFonts w:eastAsia="標楷體"/>
          <w:sz w:val="28"/>
          <w:szCs w:val="28"/>
        </w:rPr>
        <w:t>Tel: +886-2-3366-3923</w:t>
      </w:r>
    </w:p>
    <w:p w:rsidR="00C42609" w:rsidRPr="002D0628" w:rsidRDefault="00C42609" w:rsidP="00882A2F">
      <w:pPr>
        <w:spacing w:line="300" w:lineRule="exact"/>
        <w:ind w:right="-477" w:firstLineChars="200" w:firstLine="560"/>
        <w:rPr>
          <w:rFonts w:eastAsia="標楷體"/>
          <w:sz w:val="28"/>
          <w:szCs w:val="28"/>
        </w:rPr>
      </w:pPr>
      <w:r w:rsidRPr="002D0628">
        <w:rPr>
          <w:rFonts w:eastAsia="標楷體"/>
          <w:sz w:val="28"/>
          <w:szCs w:val="28"/>
        </w:rPr>
        <w:t>Fax: +886-2-2363-3642</w:t>
      </w:r>
    </w:p>
    <w:p w:rsidR="00E10D3F" w:rsidRDefault="00B55854" w:rsidP="00882A2F">
      <w:pPr>
        <w:spacing w:line="300" w:lineRule="exact"/>
        <w:ind w:right="-477" w:firstLineChars="200" w:firstLine="560"/>
      </w:pPr>
      <w:r>
        <w:rPr>
          <w:rFonts w:eastAsia="標楷體"/>
          <w:sz w:val="28"/>
          <w:szCs w:val="28"/>
        </w:rPr>
        <w:t xml:space="preserve">E-mail: </w:t>
      </w:r>
      <w:hyperlink r:id="rId10" w:history="1">
        <w:r w:rsidR="00FE7AAC" w:rsidRPr="004570B1">
          <w:rPr>
            <w:rStyle w:val="a9"/>
            <w:rFonts w:eastAsia="標楷體"/>
            <w:sz w:val="28"/>
            <w:szCs w:val="28"/>
          </w:rPr>
          <w:t>search@as.ntu.edu.tw</w:t>
        </w:r>
      </w:hyperlink>
    </w:p>
    <w:sectPr w:rsidR="00E10D3F" w:rsidSect="00BB3678">
      <w:pgSz w:w="11906" w:h="16838"/>
      <w:pgMar w:top="426"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57E" w:rsidRDefault="00CF157E" w:rsidP="00C42609">
      <w:r>
        <w:separator/>
      </w:r>
    </w:p>
  </w:endnote>
  <w:endnote w:type="continuationSeparator" w:id="0">
    <w:p w:rsidR="00CF157E" w:rsidRDefault="00CF157E" w:rsidP="00C4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57E" w:rsidRDefault="00CF157E" w:rsidP="00C42609">
      <w:r>
        <w:separator/>
      </w:r>
    </w:p>
  </w:footnote>
  <w:footnote w:type="continuationSeparator" w:id="0">
    <w:p w:rsidR="00CF157E" w:rsidRDefault="00CF157E" w:rsidP="00C426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0FF9"/>
    <w:multiLevelType w:val="hybridMultilevel"/>
    <w:tmpl w:val="95AC7892"/>
    <w:lvl w:ilvl="0" w:tplc="14AA24C4">
      <w:start w:val="1"/>
      <w:numFmt w:val="bullet"/>
      <w:lvlText w:val=""/>
      <w:lvlJc w:val="left"/>
      <w:pPr>
        <w:ind w:left="480" w:hanging="480"/>
      </w:pPr>
      <w:rPr>
        <w:rFonts w:ascii="Wingdings" w:hAnsi="Wingdings" w:hint="default"/>
        <w:color w:val="000000" w:themeColor="text1"/>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7943FD"/>
    <w:multiLevelType w:val="hybridMultilevel"/>
    <w:tmpl w:val="AC629874"/>
    <w:lvl w:ilvl="0" w:tplc="FF224A46">
      <w:start w:val="3"/>
      <w:numFmt w:val="upperRoman"/>
      <w:lvlText w:val="%1."/>
      <w:lvlJc w:val="left"/>
      <w:pPr>
        <w:ind w:left="480" w:hanging="480"/>
      </w:pPr>
      <w:rPr>
        <w:rFonts w:hint="eastAsia"/>
        <w:color w:val="00B05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6A3307"/>
    <w:multiLevelType w:val="hybridMultilevel"/>
    <w:tmpl w:val="93DCD0DA"/>
    <w:lvl w:ilvl="0" w:tplc="14AA24C4">
      <w:start w:val="1"/>
      <w:numFmt w:val="bullet"/>
      <w:lvlText w:val=""/>
      <w:lvlJc w:val="left"/>
      <w:pPr>
        <w:ind w:left="480" w:hanging="480"/>
      </w:pPr>
      <w:rPr>
        <w:rFonts w:ascii="Wingdings" w:hAnsi="Wingdings" w:hint="default"/>
        <w:color w:val="000000" w:themeColor="text1"/>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743514F"/>
    <w:multiLevelType w:val="hybridMultilevel"/>
    <w:tmpl w:val="F79845BC"/>
    <w:lvl w:ilvl="0" w:tplc="9976CE5A">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B212895"/>
    <w:multiLevelType w:val="hybridMultilevel"/>
    <w:tmpl w:val="3362B686"/>
    <w:lvl w:ilvl="0" w:tplc="04090013">
      <w:start w:val="1"/>
      <w:numFmt w:val="upperRoman"/>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0B8A5D02"/>
    <w:multiLevelType w:val="hybridMultilevel"/>
    <w:tmpl w:val="09B26AD0"/>
    <w:lvl w:ilvl="0" w:tplc="0E680AE4">
      <w:start w:val="1"/>
      <w:numFmt w:val="upperLetter"/>
      <w:lvlText w:val="（%1）"/>
      <w:lvlJc w:val="left"/>
      <w:pPr>
        <w:ind w:left="2179" w:hanging="760"/>
      </w:pPr>
      <w:rPr>
        <w:rFonts w:hint="default"/>
        <w:color w:val="0000FF"/>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6" w15:restartNumberingAfterBreak="0">
    <w:nsid w:val="10FA77B3"/>
    <w:multiLevelType w:val="hybridMultilevel"/>
    <w:tmpl w:val="A18E44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52D2171"/>
    <w:multiLevelType w:val="hybridMultilevel"/>
    <w:tmpl w:val="96C0B1D8"/>
    <w:lvl w:ilvl="0" w:tplc="FC26E994">
      <w:start w:val="1"/>
      <w:numFmt w:val="upperLetter"/>
      <w:lvlText w:val="（%1）"/>
      <w:lvlJc w:val="left"/>
      <w:pPr>
        <w:ind w:left="760" w:hanging="760"/>
      </w:pPr>
      <w:rPr>
        <w:rFonts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3500A8"/>
    <w:multiLevelType w:val="hybridMultilevel"/>
    <w:tmpl w:val="B262E610"/>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9" w15:restartNumberingAfterBreak="0">
    <w:nsid w:val="2873724D"/>
    <w:multiLevelType w:val="hybridMultilevel"/>
    <w:tmpl w:val="8FEE3936"/>
    <w:lvl w:ilvl="0" w:tplc="07DA9D5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B7A24BD"/>
    <w:multiLevelType w:val="hybridMultilevel"/>
    <w:tmpl w:val="21CAA0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D861742"/>
    <w:multiLevelType w:val="hybridMultilevel"/>
    <w:tmpl w:val="97CCFA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66C04D4"/>
    <w:multiLevelType w:val="hybridMultilevel"/>
    <w:tmpl w:val="B5DE85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C4E422D"/>
    <w:multiLevelType w:val="hybridMultilevel"/>
    <w:tmpl w:val="081C628A"/>
    <w:lvl w:ilvl="0" w:tplc="676AD8CE">
      <w:start w:val="1"/>
      <w:numFmt w:val="decimal"/>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15:restartNumberingAfterBreak="0">
    <w:nsid w:val="471648D0"/>
    <w:multiLevelType w:val="hybridMultilevel"/>
    <w:tmpl w:val="EC8C6FC2"/>
    <w:lvl w:ilvl="0" w:tplc="4824E710">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14E5318"/>
    <w:multiLevelType w:val="hybridMultilevel"/>
    <w:tmpl w:val="165E9B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BF87B99"/>
    <w:multiLevelType w:val="hybridMultilevel"/>
    <w:tmpl w:val="23CEF4FC"/>
    <w:lvl w:ilvl="0" w:tplc="6F1ACAE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87D4900"/>
    <w:multiLevelType w:val="hybridMultilevel"/>
    <w:tmpl w:val="9698D79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C2464FE"/>
    <w:multiLevelType w:val="hybridMultilevel"/>
    <w:tmpl w:val="D0A268CC"/>
    <w:lvl w:ilvl="0" w:tplc="4CEED376">
      <w:start w:val="1"/>
      <w:numFmt w:val="upp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D9A4C1B"/>
    <w:multiLevelType w:val="multilevel"/>
    <w:tmpl w:val="0409002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3"/>
  </w:num>
  <w:num w:numId="3">
    <w:abstractNumId w:val="18"/>
  </w:num>
  <w:num w:numId="4">
    <w:abstractNumId w:val="10"/>
  </w:num>
  <w:num w:numId="5">
    <w:abstractNumId w:val="9"/>
  </w:num>
  <w:num w:numId="6">
    <w:abstractNumId w:val="15"/>
  </w:num>
  <w:num w:numId="7">
    <w:abstractNumId w:val="16"/>
  </w:num>
  <w:num w:numId="8">
    <w:abstractNumId w:val="6"/>
  </w:num>
  <w:num w:numId="9">
    <w:abstractNumId w:val="12"/>
  </w:num>
  <w:num w:numId="10">
    <w:abstractNumId w:val="11"/>
  </w:num>
  <w:num w:numId="11">
    <w:abstractNumId w:val="14"/>
  </w:num>
  <w:num w:numId="12">
    <w:abstractNumId w:val="19"/>
  </w:num>
  <w:num w:numId="13">
    <w:abstractNumId w:val="7"/>
  </w:num>
  <w:num w:numId="14">
    <w:abstractNumId w:val="3"/>
  </w:num>
  <w:num w:numId="15">
    <w:abstractNumId w:val="4"/>
  </w:num>
  <w:num w:numId="16">
    <w:abstractNumId w:val="1"/>
  </w:num>
  <w:num w:numId="17">
    <w:abstractNumId w:val="5"/>
  </w:num>
  <w:num w:numId="18">
    <w:abstractNumId w:val="0"/>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AC"/>
    <w:rsid w:val="00001A27"/>
    <w:rsid w:val="000343F1"/>
    <w:rsid w:val="000431D8"/>
    <w:rsid w:val="00061339"/>
    <w:rsid w:val="000B6F45"/>
    <w:rsid w:val="000C2CB0"/>
    <w:rsid w:val="00101B11"/>
    <w:rsid w:val="0012022F"/>
    <w:rsid w:val="00122D88"/>
    <w:rsid w:val="00123EEC"/>
    <w:rsid w:val="00176320"/>
    <w:rsid w:val="0020473B"/>
    <w:rsid w:val="00217C35"/>
    <w:rsid w:val="00225B97"/>
    <w:rsid w:val="002279B9"/>
    <w:rsid w:val="002C3A99"/>
    <w:rsid w:val="002E11E5"/>
    <w:rsid w:val="00304389"/>
    <w:rsid w:val="0033263D"/>
    <w:rsid w:val="00361778"/>
    <w:rsid w:val="003969D5"/>
    <w:rsid w:val="00397035"/>
    <w:rsid w:val="003A5ACC"/>
    <w:rsid w:val="003F4113"/>
    <w:rsid w:val="00421EB4"/>
    <w:rsid w:val="004B377D"/>
    <w:rsid w:val="004D3627"/>
    <w:rsid w:val="005106A0"/>
    <w:rsid w:val="00512A2C"/>
    <w:rsid w:val="005256E0"/>
    <w:rsid w:val="00615337"/>
    <w:rsid w:val="00617F6C"/>
    <w:rsid w:val="00634FF1"/>
    <w:rsid w:val="006528BE"/>
    <w:rsid w:val="00673CF7"/>
    <w:rsid w:val="006B2C7A"/>
    <w:rsid w:val="006B6940"/>
    <w:rsid w:val="006F7692"/>
    <w:rsid w:val="007253F6"/>
    <w:rsid w:val="007757F9"/>
    <w:rsid w:val="007867A3"/>
    <w:rsid w:val="007C1137"/>
    <w:rsid w:val="007C3926"/>
    <w:rsid w:val="007C4676"/>
    <w:rsid w:val="007F6919"/>
    <w:rsid w:val="00861776"/>
    <w:rsid w:val="00882A2F"/>
    <w:rsid w:val="008959BD"/>
    <w:rsid w:val="008E1CF5"/>
    <w:rsid w:val="009001CF"/>
    <w:rsid w:val="00904BCD"/>
    <w:rsid w:val="00920D51"/>
    <w:rsid w:val="00923396"/>
    <w:rsid w:val="00951CE2"/>
    <w:rsid w:val="009A5130"/>
    <w:rsid w:val="009D625B"/>
    <w:rsid w:val="00A07286"/>
    <w:rsid w:val="00A875B5"/>
    <w:rsid w:val="00A90456"/>
    <w:rsid w:val="00B01D71"/>
    <w:rsid w:val="00B2565F"/>
    <w:rsid w:val="00B32B8B"/>
    <w:rsid w:val="00B55854"/>
    <w:rsid w:val="00BB3678"/>
    <w:rsid w:val="00BC0976"/>
    <w:rsid w:val="00BC441B"/>
    <w:rsid w:val="00BC7DE9"/>
    <w:rsid w:val="00BF6037"/>
    <w:rsid w:val="00C42609"/>
    <w:rsid w:val="00C429DB"/>
    <w:rsid w:val="00C6563D"/>
    <w:rsid w:val="00C934B7"/>
    <w:rsid w:val="00CD3A94"/>
    <w:rsid w:val="00CE431F"/>
    <w:rsid w:val="00CF157E"/>
    <w:rsid w:val="00D0008E"/>
    <w:rsid w:val="00D36F09"/>
    <w:rsid w:val="00D51027"/>
    <w:rsid w:val="00D525AC"/>
    <w:rsid w:val="00D9154B"/>
    <w:rsid w:val="00DB5153"/>
    <w:rsid w:val="00DC4929"/>
    <w:rsid w:val="00E10D3F"/>
    <w:rsid w:val="00E26EF2"/>
    <w:rsid w:val="00E65278"/>
    <w:rsid w:val="00E862D5"/>
    <w:rsid w:val="00EB0D40"/>
    <w:rsid w:val="00EB1DA0"/>
    <w:rsid w:val="00F059C3"/>
    <w:rsid w:val="00F10E5B"/>
    <w:rsid w:val="00F1626C"/>
    <w:rsid w:val="00F60983"/>
    <w:rsid w:val="00FA72EB"/>
    <w:rsid w:val="00FD060F"/>
    <w:rsid w:val="00FE7A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D90E1"/>
  <w15:chartTrackingRefBased/>
  <w15:docId w15:val="{D8DE9E3E-40F9-4B6C-8B79-EEDE5AED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60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609"/>
    <w:pPr>
      <w:tabs>
        <w:tab w:val="center" w:pos="4153"/>
        <w:tab w:val="right" w:pos="8306"/>
      </w:tabs>
      <w:snapToGrid w:val="0"/>
    </w:pPr>
    <w:rPr>
      <w:sz w:val="20"/>
      <w:szCs w:val="20"/>
    </w:rPr>
  </w:style>
  <w:style w:type="character" w:customStyle="1" w:styleId="a4">
    <w:name w:val="頁首 字元"/>
    <w:basedOn w:val="a0"/>
    <w:link w:val="a3"/>
    <w:uiPriority w:val="99"/>
    <w:rsid w:val="00C42609"/>
    <w:rPr>
      <w:sz w:val="20"/>
      <w:szCs w:val="20"/>
    </w:rPr>
  </w:style>
  <w:style w:type="paragraph" w:styleId="a5">
    <w:name w:val="footer"/>
    <w:basedOn w:val="a"/>
    <w:link w:val="a6"/>
    <w:uiPriority w:val="99"/>
    <w:unhideWhenUsed/>
    <w:rsid w:val="00C42609"/>
    <w:pPr>
      <w:tabs>
        <w:tab w:val="center" w:pos="4153"/>
        <w:tab w:val="right" w:pos="8306"/>
      </w:tabs>
      <w:snapToGrid w:val="0"/>
    </w:pPr>
    <w:rPr>
      <w:sz w:val="20"/>
      <w:szCs w:val="20"/>
    </w:rPr>
  </w:style>
  <w:style w:type="character" w:customStyle="1" w:styleId="a6">
    <w:name w:val="頁尾 字元"/>
    <w:basedOn w:val="a0"/>
    <w:link w:val="a5"/>
    <w:uiPriority w:val="99"/>
    <w:rsid w:val="00C42609"/>
    <w:rPr>
      <w:sz w:val="20"/>
      <w:szCs w:val="20"/>
    </w:rPr>
  </w:style>
  <w:style w:type="paragraph" w:styleId="a7">
    <w:name w:val="Body Text Indent"/>
    <w:basedOn w:val="a"/>
    <w:link w:val="a8"/>
    <w:rsid w:val="00C42609"/>
    <w:pPr>
      <w:ind w:left="1204" w:hanging="1204"/>
    </w:pPr>
    <w:rPr>
      <w:szCs w:val="20"/>
    </w:rPr>
  </w:style>
  <w:style w:type="character" w:customStyle="1" w:styleId="a8">
    <w:name w:val="本文縮排 字元"/>
    <w:basedOn w:val="a0"/>
    <w:link w:val="a7"/>
    <w:rsid w:val="00C42609"/>
    <w:rPr>
      <w:rFonts w:ascii="Times New Roman" w:eastAsia="新細明體" w:hAnsi="Times New Roman" w:cs="Times New Roman"/>
      <w:szCs w:val="20"/>
    </w:rPr>
  </w:style>
  <w:style w:type="character" w:styleId="a9">
    <w:name w:val="Hyperlink"/>
    <w:rsid w:val="00C42609"/>
    <w:rPr>
      <w:color w:val="0000FF"/>
      <w:u w:val="single"/>
    </w:rPr>
  </w:style>
  <w:style w:type="paragraph" w:styleId="aa">
    <w:name w:val="Body Text"/>
    <w:basedOn w:val="a"/>
    <w:link w:val="ab"/>
    <w:rsid w:val="00C42609"/>
    <w:pPr>
      <w:spacing w:after="120"/>
    </w:pPr>
  </w:style>
  <w:style w:type="character" w:customStyle="1" w:styleId="ab">
    <w:name w:val="本文 字元"/>
    <w:basedOn w:val="a0"/>
    <w:link w:val="aa"/>
    <w:rsid w:val="00C42609"/>
    <w:rPr>
      <w:rFonts w:ascii="Times New Roman" w:eastAsia="新細明體" w:hAnsi="Times New Roman" w:cs="Times New Roman"/>
      <w:szCs w:val="24"/>
    </w:rPr>
  </w:style>
  <w:style w:type="paragraph" w:styleId="2">
    <w:name w:val="Body Text 2"/>
    <w:basedOn w:val="a"/>
    <w:link w:val="20"/>
    <w:uiPriority w:val="99"/>
    <w:semiHidden/>
    <w:unhideWhenUsed/>
    <w:rsid w:val="00C42609"/>
    <w:pPr>
      <w:spacing w:after="120" w:line="480" w:lineRule="auto"/>
    </w:pPr>
  </w:style>
  <w:style w:type="character" w:customStyle="1" w:styleId="20">
    <w:name w:val="本文 2 字元"/>
    <w:basedOn w:val="a0"/>
    <w:link w:val="2"/>
    <w:uiPriority w:val="99"/>
    <w:semiHidden/>
    <w:rsid w:val="00C42609"/>
    <w:rPr>
      <w:rFonts w:ascii="Times New Roman" w:eastAsia="新細明體" w:hAnsi="Times New Roman" w:cs="Times New Roman"/>
      <w:szCs w:val="24"/>
    </w:rPr>
  </w:style>
  <w:style w:type="paragraph" w:styleId="ac">
    <w:name w:val="List Paragraph"/>
    <w:basedOn w:val="a"/>
    <w:uiPriority w:val="34"/>
    <w:qFormat/>
    <w:rsid w:val="006528BE"/>
    <w:pPr>
      <w:ind w:leftChars="200" w:left="480"/>
    </w:pPr>
  </w:style>
  <w:style w:type="paragraph" w:styleId="ad">
    <w:name w:val="Balloon Text"/>
    <w:basedOn w:val="a"/>
    <w:link w:val="ae"/>
    <w:uiPriority w:val="99"/>
    <w:semiHidden/>
    <w:unhideWhenUsed/>
    <w:rsid w:val="00EB0D4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B0D40"/>
    <w:rPr>
      <w:rFonts w:asciiTheme="majorHAnsi" w:eastAsiaTheme="majorEastAsia" w:hAnsiTheme="majorHAnsi" w:cstheme="majorBidi"/>
      <w:sz w:val="18"/>
      <w:szCs w:val="18"/>
    </w:rPr>
  </w:style>
  <w:style w:type="table" w:styleId="af">
    <w:name w:val="Table Grid"/>
    <w:basedOn w:val="a1"/>
    <w:uiPriority w:val="39"/>
    <w:rsid w:val="0030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BB36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ntu.edu.tw/2021ad_attach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arch@as.ntu.edu.tw" TargetMode="External"/><Relationship Id="rId4" Type="http://schemas.openxmlformats.org/officeDocument/2006/relationships/settings" Target="settings.xml"/><Relationship Id="rId9" Type="http://schemas.openxmlformats.org/officeDocument/2006/relationships/hyperlink" Target="https://academicjobsonline.org/ajo/jobs/1924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98413-4076-48EC-A0B0-DB39255F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5</cp:revision>
  <cp:lastPrinted>2021-08-11T05:08:00Z</cp:lastPrinted>
  <dcterms:created xsi:type="dcterms:W3CDTF">2021-08-23T08:09:00Z</dcterms:created>
  <dcterms:modified xsi:type="dcterms:W3CDTF">2021-08-24T06:17:00Z</dcterms:modified>
</cp:coreProperties>
</file>